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both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</w:rPr>
        <w:t>附件3</w:t>
      </w:r>
    </w:p>
    <w:p>
      <w:pPr>
        <w:spacing w:line="220" w:lineRule="atLeast"/>
        <w:ind w:firstLine="883" w:firstLineChars="200"/>
        <w:jc w:val="both"/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</w:rPr>
      </w:pPr>
      <w:r>
        <w:rPr>
          <w:rFonts w:asciiTheme="minorEastAsia" w:hAnsiTheme="minorEastAsia" w:eastAsiaTheme="minorEastAsia"/>
          <w:b/>
          <w:color w:val="000000" w:themeColor="text1"/>
          <w:sz w:val="44"/>
          <w:szCs w:val="44"/>
        </w:rPr>
        <w:t>《应征公民体格检查标准》摘要</w:t>
      </w:r>
    </w:p>
    <w:p>
      <w:pPr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第一章</w:t>
      </w:r>
      <w:r>
        <w:rPr>
          <w:rFonts w:hint="eastAsia" w:eastAsia="仿宋_GB2312"/>
          <w:b/>
          <w:sz w:val="32"/>
          <w:szCs w:val="32"/>
        </w:rPr>
        <w:t>  </w:t>
      </w:r>
      <w:r>
        <w:rPr>
          <w:rFonts w:hint="eastAsia" w:ascii="仿宋_GB2312" w:eastAsia="仿宋_GB2312"/>
          <w:b/>
          <w:sz w:val="32"/>
          <w:szCs w:val="32"/>
        </w:rPr>
        <w:t xml:space="preserve"> 外科</w:t>
      </w:r>
      <w:bookmarkStart w:id="0" w:name="_GoBack"/>
      <w:bookmarkEnd w:id="0"/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第一条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男性身高160cm以上，女性身高158cm以上，合格。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条件兵身高条件按有关标准执行。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第二条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体重符合下列条件的，合格。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（一）男性：不超过标准体重（标准体重kg＝身高cm-110）的30%，不低于标准体重的15%；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（二）女性：不超过标准体重的20%，不低于标准体重的15%。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第三条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颅脑外伤，颅脑畸形，颅脑手术史，脑外伤后综合症，不合格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第四条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颈部运动功能受限，斜颈，Ⅲ度以上单纯性甲状腺肿，乳腺肿瘤，不合格。单纯性甲状腺肿，条件兵不 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第五条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骨、关节、滑囊疾病或损伤及其后遗症，骨、关节畸形，胸廓畸形，习惯性脱臼，颈、胸、腰椎骨折史，腰椎间盘突出，强直性脊柱炎，影响肢体功能的腱鞘疾病，不合格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下列情况合格：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（一）可自行矫正的脊柱侧弯；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（二）四肢单纯性骨折，治愈1年后，X线片显示骨折线消失，复位良好，无功能障碍及后遗症（条件兵除外）；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（三)关节弹响排除骨关节疾病或损伤，不影响正常功能的；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（四）大骨节病仅指、趾关节稍粗大，无自觉症状，无功能障碍（仅陆勤人员）；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（五）轻度胸廓畸形（条件兵除外）。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第六条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肘关节过伸超过15度，肘关节外翻超过20度，或虽未超过前述规定但存在功能障碍，不合格。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第七条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下蹲不全，两下肢不等长超过2cm，膝内翻股骨内髁间距离和膝外翻胫骨内踝间距离超过7cm（条件兵超过4cm），或虽未超过前述规定但步态异常，不合格。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轻度下蹲不全（膝后夹角≤45度），除条件兵外合格。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第八条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手指、足趾残缺或畸形，足底弓完全消失的扁平足，重度皲裂症，不合格。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第九条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恶性肿瘤，面颈部长径超过1cm的良性肿瘤、囊肿，其他部位长径超过3cm的良性肿瘤、囊肿，或虽未超出前述规定但影响功能和训练的，不合格。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第十条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瘢痕体质，面颈部长径超过3cm或影响功能的瘢痕，其他部位影响功能的瘢痕，不合格。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第十一条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面颈部文身，着军队制式体能训练服其他裸露部位长径超过3cm的文身，其他部位长径超过10cm的文身，男性文眉、文眼线、文唇，女性文唇，不合格。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第十二条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脉管炎，动脉瘤，中、重度下肢静脉曲张和精索静脉曲张，不合格。下肢静脉曲张，精索静脉曲张，条件兵不合格。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第十三条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胸、腹腔手术史，疝，脱肛，肛瘘，肛旁脓肿，重度陈旧性肛裂，环状痔，混合痔，不合格。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下列情况合格：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（一）阑尾炎手术后半年以上，无后遗症；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（二）腹股沟疝、股疝手术后1年以上，无后遗症；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（三）2个以下且长径均在0.8cm以下的混合痔。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第十四条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泌尿生殖系统疾病或损伤及其后遗症，生殖器官畸形或发育不全，单睾，隐睾及其术后，不合格。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下列情况合格：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（一）无自觉症状的轻度非交通性精索鞘膜积液，不大于健侧睾丸（条件兵除外）；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（二）无自觉症状的睾丸鞘膜积液，包括睾丸在内不大于健侧睾丸1倍（条件兵除外）；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（三）交通性鞘膜积液，手术后1年以上无复发，无后遗症；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（四）无压痛、无自觉症状的精索、副睾小结节，数量在2个以下且长径均在0.5cm以下；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（五）包茎、包皮过长（条件兵除外）；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（六）轻度急性包皮炎、阴囊炎。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第十五条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重度腋臭，不合格。轻度腋臭，条件兵不合格。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第十六条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头癣，泛发性体癣，疥疮，慢性泛发性湿疹，慢性荨麻疹，泛发性神经性皮炎，银屑病，面颈部长径超过1cm的血管痣、色素痣、胎痣和白癜风，其他传染性或难以治愈的皮肤病，不合格。多发性毛囊炎，皮肤对刺激物过敏或有接触性皮炎史，手足部位近3年连续发生冻疮，条件兵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下列情况合格：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（一）单发局限性神经性皮炎，长径在3cm以下；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（二）股癣，手（足）癣，甲（指、趾）癣，躯干花斑癣；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（三）身体其他部位白癜风不超过2处，每处长径在3cm以下。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第十七条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淋病，梅毒，软下疳，性病性淋巴肉芽肿，非淋菌性尿道炎，尖锐湿疣，生殖器疱疹，以及其他性传播疾病，不合格。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 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第二章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内科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第十八条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血压在下列范围，合格。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（一）收缩压≥90 mmHg，＜140 mmHg；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（二）舒张压≥60 mmHg，＜90 mmHg。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第十九条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心率在下列范围，合格。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（一）心率60～100次/分；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（二）心率50～59次/分或101～110次/分，经检查系生理性（条件兵除外）。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第二十条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高血压病，器质性心脏病，血管疾病，右位心脏，不合格。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下列情况合格：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（一）听诊发现心律不齐、心脏收缩期杂音的，经检查系生理性（条件兵除外）；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（二）直立性低血压、周围血管舒缩障碍（仅陆勤人员）。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第二十一条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慢性支气管炎，支气管扩张，支气管哮喘，肺大泡，气胸及气胸史，以及其他呼吸系统慢性疾病，不合格。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第二十二条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严重慢性胃、肠疾病，肝脏、胆囊、脾脏、胰腺疾病，内脏下垂，腹部包块，不合格。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下列情况合格：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（一）仰卧位，平静呼吸，在右锁骨中线肋缘下触及肝脏不超过1.5cm，剑突下不超过3cm，质软，边薄，平滑，无触痛、叩击痛，肝上界在正常范围，左肋缘下未触及脾脏，无贫血，营养状况良好；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（二）既往因患疟疾、血吸虫病、黑热病引起的脾脏肿大，现无自觉症状，无贫血，营养状况良好。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第二十三条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泌尿、血液、内分泌系统疾病，代谢性疾病，免疫性疾病，不合格。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第二十四条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艾滋病，病毒性肝炎，结核，流行性出血热，细菌性和阿米巴性痢疾，黑热病，伤寒，副伤寒，布鲁氏菌病，钩端螺旋体病，血吸虫病，疟疾，丝虫病，以及其他传染病，不合格。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下列情况合格：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（一）急性病毒性肝炎治愈后2年以上未再复发，无症状和体征，实验室检查正常；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（二）原发性肺结核、继发性肺结核、结核性胸膜炎、肾结核、腹膜结核，临床治愈后3年无复发（条件兵除外）；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（三）细菌性痢疾治愈1年以上；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（四）疟疾、黑热病、血吸虫病、阿米巴性痢疾、钩端螺旋体病、流行性出血热、伤寒、副伤寒、布鲁氏菌病，治愈2年以上，无后遗症；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（五）丝虫病治愈半年以上，无后遗症。</w:t>
      </w:r>
    </w:p>
    <w:p>
      <w:pPr>
        <w:ind w:firstLine="800" w:firstLineChars="2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第二十五条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癫痫，以及其他神经系统疾病及后遗症，不合格。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第二十六条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精神分裂症，转换性障碍，分离性障碍，抑郁症，躁狂症，精神活性物质滥用和依赖，人格障碍，应激障碍，</w:t>
      </w:r>
      <w:r>
        <w:rPr>
          <w:rFonts w:hint="eastAsia" w:eastAsia="仿宋_GB2312"/>
          <w:sz w:val="32"/>
          <w:szCs w:val="32"/>
        </w:rPr>
        <w:t> </w:t>
      </w:r>
      <w:r>
        <w:rPr>
          <w:rFonts w:hint="eastAsia" w:ascii="仿宋_GB2312" w:eastAsia="仿宋_GB2312"/>
          <w:sz w:val="32"/>
          <w:szCs w:val="32"/>
        </w:rPr>
        <w:t>睡眠障碍，进食障碍，精神发育迟滞，遗尿症，以及其他精神类疾病，不合格。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第二十七条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影响正常表达的口吃，不合格。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 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第三章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耳鼻咽喉科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第二十八条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听力测定双侧耳语均低于5m，不合格。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一侧耳语5m、另一侧不低于3m，陆勤人员合格。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第二十九条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眩晕病，不合格。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第三十条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耳廓明显畸形，外耳道闭锁，反复发炎的耳前瘘管，耳廓及外耳道湿疹，耳霉菌病，不合格。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轻度耳廓及外耳道湿疹，轻度耳霉菌病，陆勤人员合格。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第三十一条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鼓膜穿孔，化脓性中耳炎，乳突炎，以及其他难以治愈的耳病，不合格。鼓膜中度以上内陷，鼓膜瘢痕或钙化斑超过鼓膜的1/3，咽鼓管通气功能、耳气压功能及鼓膜活动不良，咽鼓管咽口或周围淋巴样组织增生，条件兵不合格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鼓膜内陷、粘连、萎缩、瘢痕、钙化斑，条件兵合格。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第三十二条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嗅觉丧失，不合格。嗅觉迟钝，条件兵不合格。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第三十三条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鼻中隔穿孔，鼻畸形，重度肥厚性鼻炎，萎缩性鼻炎，重度鼻粘膜糜烂，鼻息肉，中鼻甲息肉样变，以及其他影响鼻功能的慢性鼻病，不合格。严重变应性鼻炎，肥厚性鼻炎，慢性鼻窦炎，严重鼻中隔偏曲，条件兵不合格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不影响副鼻窦引流的中鼻甲肥大，中鼻道有少量粘液脓性分泌物，轻度萎缩性鼻炎，陆勤人员合格。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第三十四条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超过Ⅱ度肿大的慢性扁桃体炎，影响吞咽、发音功能难以治愈的咽、喉疾病，严重阻塞性睡眠呼吸暂停综合征，不合格。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 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第四章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眼科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第三十五条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右眼裸眼视力低于4.6，左眼裸眼视力低于4.5，不合格。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任何一眼裸眼视力低于4.8，需进行矫正视力检查，任何一眼矫正视力低于4.8或矫正度数超过600度，不合格。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屈光不正经准分子激光手术后半年以上，无并发症，任何一眼裸眼视力达到4.8，眼底检查正常，除条件兵外合格。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条件兵视力合格条件按有关标准执行。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第三十六条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色弱，色盲，不合格。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能够识别红、绿、黄、蓝、紫各单色者，陆勤人员合格。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第三十七条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影响眼功能的眼睑、睑缘、结膜、泪器疾病，不合格。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伸入角膜不超过2mm的假性翼状胬肉，陆勤人员合格。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第三十八条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眼球突出，眼球震颤，眼肌疾病，不合格。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15度以内的共同性内、外斜视，陆勤人员合格。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第三十九条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角膜、巩膜、虹膜睫状体疾病，瞳孔变形、运动障碍，不合格。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不影响视力的角膜云翳，合格。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第四十条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晶状体、玻璃体、视网膜、脉络膜、视神经疾病，以及青光眼，不合格。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先天性少数散在的晶状体小混浊点，合格。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 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第五章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口腔科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第四十一条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深度龋齿超过3个，缺齿超过2个（经正畸治疗拔除、牙列整齐的除外），全口义齿及复杂的可摘局部义齿，重度牙周炎，影响咀嚼及发音功能的口腔疾病，颞颌关节疾病，唇、腭裂及唇裂术后明显瘢痕，不合格。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经治疗、修复后功能良好的龋齿、缺齿，合格。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第四十二条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中度以上氟斑牙及牙釉质发育不全，切牙、尖牙、双尖牙明显缺损或缺失，超牙合超过0.5cm，开牙合超过0.3cm，上下颌牙咬合到对侧牙龈的深覆牙合，反牙合，牙列不齐，重度牙龈炎，中度牙周炎，条件兵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下列情况合格：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（一）上下颌左右尖牙、双尖牙咬合相距0.3cm以内；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（二）切牙缺失1个，经固定义齿修复后功能良好，或牙列无间隙，替代牙功能良好；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（三）不影响咬合的个别切牙牙列不齐或重叠；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（四）不影响咬合的个别切牙轻度反牙合，无其他体征；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（五）错牙合畸形经正畸治疗后功能良好。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第四十三条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慢性腮腺炎，腮腺囊肿，口腔肿瘤，不合格。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 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第六章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妇科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第四十四条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闭经，严重痛经，子宫不规则出血，功能性子宫出血，子宫内膜异位症，不合格。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第四十五条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内外生殖器畸形或缺陷，不合格。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第四十六条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急、慢性盆腔炎，盆腔肿物，不合格。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第四十七条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霉菌性阴道炎，滴虫性阴道炎，不合格。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第四十八条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妊娠，不合格。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 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第七章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辅助检查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第四十九条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血细胞分析结果在下列范围，合格。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（一）血红蛋白：男性130～175g／L，女性115～150g／L；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（二）红细胞计数：男性4.3～5.8×1012／L，女性3.8～5.1×1012／L；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（三）白细胞计数：3.5～9.5×109／L；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（四）中性粒细胞百分数：40％～75％；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（五）淋巴细胞百分数：20％～50％；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（六）血小板计数：125～350×109／L。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血常规检查结果要结合临床及地区差异作出正确结论。血红蛋白、红细胞数、白细胞总数、白细胞分类、血小板计数稍高或稍低，根据所在地区人体正常值范围，在排除器质性病变的前提下，不作单项淘汰。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第五十条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血生化分析结果在下列范围，合格。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（一）血清丙氨酸氨基转移酶:男性9～50 U/L，女性7～40 U/L；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血清丙氨酸氨基转移酶，男性&gt;50 U/L、≤60 U/L，女性&gt;40 U/L、≤50 U/L，应当结合临床物理检查，在排除疾病的情况下，视为合格，但须从严掌握；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（二）血清肌酐：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酶法：男性59～104μmol/L，女性45～84μmol/L；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苦味酸速率法：男性62～115μmol/L，女性53～97μmol/L；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苦味酸去蛋白终点法：男性44～133μmol/L，女性70～106μmol/L；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（三）血清尿素：2.9～8.2 mmol/L。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第五十一条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乙型肝炎表面抗原检测阳性，艾滋病病毒（HIV1+2）抗体检测阳性，不合格。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第五十二条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尿常规检查结果在下列范围，合格。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（一）尿蛋白：阴性至微量；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（二）尿酮体：阴性；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（三）尿糖：阴性；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（四）胆红素：阴性；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（五）尿胆原：0.1～1.0 Eμ／dl(弱阳性)。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第五十三条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尿液离心沉淀标本镜检结果在下列范围，合格。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（一）红细胞：男性0～偶见／高倍镜，女性0～3／高倍镜，女性不超过6个/高倍镜应结合外阴检查排除疾病；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（二）白细胞：男性0～3／高倍镜，女性0～5／高倍镜，不超过6个/高倍镜应结合外生殖器或外阴检查排除疾病；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（三）管型：无或偶见透明管型，无其他管型。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第五十四条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尿液毒品检测阳性，不合格。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第五十五条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尿液妊娠试验阴性，合格。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尿液妊娠试验阳性、但血清妊娠试验阴性，合格。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第五十六条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大便常规检查结果在下列范围，合格。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（一）外观：黄软；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（二）镜检：红、白细胞各0～2／高倍镜，无钩虫、鞭虫、绦虫、血吸虫、肝吸虫、姜片虫卵及肠道原虫。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大便常规检查，在地方性寄生虫病和血吸虫病流行地区为必检项目，其他地区根据需要进行检查。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第五十七条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胸部X射线检查结果在下列范围内，合格。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（一）胸部X射线检查未见异常；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（二）孤立散在的钙化点(直径不超过0.5cm)，双肺野不超过3个，密度高，边缘清晰，周围无浸润现象（条件兵除外）；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（三）肺纹理轻度增强(无呼吸道病史，无自觉症状)；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（四）一侧肋膈角轻度变钝(无心、肺、胸疾病史，无自觉症状)。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第五十八条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心电图检查结果在下列范围内，合格。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（一）正常心电图；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（二）大致正常心电图。大致正常心电图范围按有关规定执行。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第五十九条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腹部超声检查发现恶性征象、病理性脾肿大、胰腺病变、肝肾弥漫性实质损害、肾盂积水、结石、内脏反位、单肾以及其他病变和异常的，不合格。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下列情况合格（第四至十款，条件兵除外）：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（一）肝、胆、胰、脾、双肾未见明显异常；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（二）轻、中度脂肪肝且肝功能正常；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（三）胆囊息肉样病变，数量3个以下且长径均在0.5cm以下；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（四）肝肾囊肿和血管瘤单脏器数量3个以下且长径均在1cm以下；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（五）单发肝肾囊肿和血管瘤长径3cm以下；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（六）肝、脾内钙化灶数量3个以下且长径均在1cm以下；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（七）双肾实质钙化灶数量3个以下且长径1cm以下；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（八）双肾错构瘤数量2个以下且长径均在1cm以下；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（九）肾盂宽不超过1.5cm，输尿管不增宽；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（十）脾脏长径10cm以下，厚度4.5cm以下；脾脏长径超过10cm或厚径超过4.5cm，但脾面积测量（0.8×长径×厚径）38cm2以下，排除器质性病变。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第六十条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妇科超声检查发现子宫肌瘤、附件区不明性质包块、以及其他病变和异常的，不合格。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下列情况合格：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（一）子宫、卵巢大小形态未见明显异常；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（二）不伴其他异常的盆腔积液深度不超过2cm；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（三）单发附件区、卵巢囊肿长径小于3cm。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 </w:t>
      </w:r>
      <w:r>
        <w:rPr>
          <w:rFonts w:hint="eastAsia" w:ascii="仿宋_GB2312" w:eastAsia="仿宋_GB2312"/>
          <w:sz w:val="32"/>
          <w:szCs w:val="32"/>
        </w:rPr>
        <w:t>第八章</w:t>
      </w:r>
      <w:r>
        <w:rPr>
          <w:rFonts w:hint="eastAsia" w:eastAsia="仿宋_GB2312"/>
          <w:sz w:val="32"/>
          <w:szCs w:val="32"/>
        </w:rPr>
        <w:t>  </w:t>
      </w:r>
      <w:r>
        <w:rPr>
          <w:rFonts w:hint="eastAsia" w:ascii="仿宋_GB2312" w:eastAsia="仿宋_GB2312"/>
          <w:sz w:val="32"/>
          <w:szCs w:val="32"/>
        </w:rPr>
        <w:t>士兵职业基本适应性检测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士兵职业基本适应性检测合格条件按有关规定执行。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（注：条件兵，指坦克乘员、水面舰艇、潜艇、空降兵、特种部队等对应征青年政治、身体、文化、心理有特殊要求的兵员；条件兵合格或不合格的具体类别和标准，按照有关规定执行。）</w:t>
      </w:r>
    </w:p>
    <w:p>
      <w:pPr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23A91"/>
    <w:rsid w:val="00323B43"/>
    <w:rsid w:val="003D37D8"/>
    <w:rsid w:val="00426133"/>
    <w:rsid w:val="004358AB"/>
    <w:rsid w:val="008B7726"/>
    <w:rsid w:val="00D31D50"/>
    <w:rsid w:val="00EC19AB"/>
    <w:rsid w:val="6859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adjustRightInd/>
      <w:snapToGrid/>
      <w:spacing w:after="150"/>
    </w:pPr>
    <w:rPr>
      <w:rFonts w:ascii="宋体" w:hAnsi="宋体" w:eastAsia="宋体" w:cs="宋体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902</Words>
  <Characters>5148</Characters>
  <Lines>42</Lines>
  <Paragraphs>12</Paragraphs>
  <TotalTime>11</TotalTime>
  <ScaleCrop>false</ScaleCrop>
  <LinksUpToDate>false</LinksUpToDate>
  <CharactersWithSpaces>6038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93744</dc:creator>
  <cp:lastModifiedBy>旭</cp:lastModifiedBy>
  <dcterms:modified xsi:type="dcterms:W3CDTF">2019-05-14T01:26:58Z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